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附件2               工程竣工结算审计报价表</w:t>
      </w:r>
    </w:p>
    <w:p>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仿宋_GB2312" w:hAnsi="仿宋_GB2312" w:eastAsia="仿宋_GB2312" w:cs="仿宋_GB2312"/>
          <w:sz w:val="32"/>
          <w:szCs w:val="32"/>
          <w:u w:val="none"/>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冕宁县交通投资开发有限责任公司：</w:t>
      </w:r>
    </w:p>
    <w:p>
      <w:pPr>
        <w:keepNext w:val="0"/>
        <w:keepLines w:val="0"/>
        <w:pageBreakBefore w:val="0"/>
        <w:widowControl w:val="0"/>
        <w:kinsoku/>
        <w:wordWrap/>
        <w:overflowPunct/>
        <w:topLinePunct w:val="0"/>
        <w:autoSpaceDE/>
        <w:autoSpaceDN/>
        <w:bidi w:val="0"/>
        <w:adjustRightInd/>
        <w:snapToGrid/>
        <w:spacing w:line="560" w:lineRule="exact"/>
        <w:ind w:firstLine="640"/>
        <w:jc w:val="left"/>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XXX公司已知悉贵公司关于冕宁县护林防火补短板项目安装镀锌板蓄水池及太阳能监控系统竣工结算审计招标的公告，本公司报价为</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u w:val="none"/>
          <w:lang w:val="en-US" w:eastAsia="zh-CN"/>
        </w:rPr>
        <w:t xml:space="preserve">元整（包含但不限于为完成本项目所产生的所有人工成本、利润、税费、交通费、差旅费、文件打印、报告编制等费用。） </w:t>
      </w:r>
    </w:p>
    <w:p>
      <w:pPr>
        <w:pStyle w:val="2"/>
        <w:ind w:firstLine="640"/>
        <w:rPr>
          <w:rFonts w:hint="default"/>
          <w:lang w:val="en-US" w:eastAsia="zh-CN"/>
        </w:rPr>
      </w:pPr>
    </w:p>
    <w:p>
      <w:pPr>
        <w:pStyle w:val="3"/>
        <w:rPr>
          <w:rFonts w:hint="default"/>
          <w:lang w:val="en-US" w:eastAsia="zh-CN"/>
        </w:rPr>
      </w:pPr>
    </w:p>
    <w:p>
      <w:pPr>
        <w:rPr>
          <w:rFonts w:hint="default"/>
          <w:lang w:val="en-US" w:eastAsia="zh-CN"/>
        </w:rPr>
      </w:pPr>
    </w:p>
    <w:p>
      <w:pPr>
        <w:pStyle w:val="2"/>
        <w:rPr>
          <w:rFonts w:hint="default"/>
          <w:lang w:val="en-US" w:eastAsia="zh-CN"/>
        </w:rPr>
      </w:pPr>
    </w:p>
    <w:p>
      <w:pPr>
        <w:pStyle w:val="3"/>
        <w:rPr>
          <w:rFonts w:hint="default"/>
          <w:lang w:val="en-US" w:eastAsia="zh-CN"/>
        </w:rPr>
      </w:pPr>
      <w:r>
        <w:rPr>
          <w:rFonts w:hint="eastAsia"/>
          <w:lang w:val="en-US" w:eastAsia="zh-CN"/>
        </w:rPr>
        <w:t xml:space="preserve">                            </w:t>
      </w:r>
    </w:p>
    <w:p>
      <w:pPr>
        <w:pStyle w:val="2"/>
        <w:rPr>
          <w:rFonts w:hint="default" w:eastAsia="仿宋_GB2312"/>
          <w:u w:val="single"/>
          <w:lang w:val="en-US" w:eastAsia="zh-CN"/>
        </w:rPr>
      </w:pPr>
    </w:p>
    <w:p>
      <w:pPr>
        <w:pStyle w:val="2"/>
        <w:rPr>
          <w:rFonts w:hint="eastAsia"/>
        </w:rPr>
      </w:pPr>
    </w:p>
    <w:p>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仿宋_GB2312" w:hAnsi="仿宋_GB2312" w:eastAsia="仿宋_GB2312" w:cs="仿宋_GB2312"/>
          <w:sz w:val="32"/>
          <w:szCs w:val="32"/>
          <w:lang w:val="en-US" w:eastAsia="zh-CN"/>
        </w:rPr>
      </w:pPr>
      <w:r>
        <w:rPr>
          <w:rFonts w:hint="eastAsia"/>
          <w:lang w:val="en-US" w:eastAsia="zh-CN"/>
        </w:rPr>
        <w:t xml:space="preserve">                                                                         </w:t>
      </w:r>
      <w:r>
        <w:rPr>
          <w:rFonts w:hint="eastAsia" w:ascii="仿宋_GB2312" w:hAnsi="仿宋_GB2312" w:eastAsia="仿宋_GB2312" w:cs="仿宋_GB2312"/>
          <w:sz w:val="32"/>
          <w:szCs w:val="32"/>
          <w:lang w:val="en-US" w:eastAsia="zh-CN"/>
        </w:rPr>
        <w:t>XXX公司</w:t>
      </w:r>
    </w:p>
    <w:p>
      <w:pPr>
        <w:keepNext w:val="0"/>
        <w:keepLines w:val="0"/>
        <w:pageBreakBefore w:val="0"/>
        <w:widowControl w:val="0"/>
        <w:kinsoku/>
        <w:wordWrap/>
        <w:overflowPunct/>
        <w:topLinePunct w:val="0"/>
        <w:autoSpaceDE/>
        <w:autoSpaceDN/>
        <w:bidi w:val="0"/>
        <w:adjustRightInd/>
        <w:snapToGrid/>
        <w:spacing w:line="560" w:lineRule="exact"/>
        <w:ind w:firstLine="7360" w:firstLineChars="2300"/>
        <w:jc w:val="left"/>
        <w:textAlignment w:val="auto"/>
        <w:rPr>
          <w:rFonts w:hint="default" w:ascii="仿宋_GB2312" w:hAnsi="仿宋_GB2312" w:eastAsia="仿宋_GB2312" w:cs="仿宋_GB2312"/>
          <w:sz w:val="32"/>
          <w:szCs w:val="32"/>
          <w:lang w:val="en-US" w:eastAsia="zh-CN"/>
        </w:rPr>
        <w:sectPr>
          <w:pgSz w:w="11906" w:h="16838"/>
          <w:pgMar w:top="720" w:right="720" w:bottom="720" w:left="720" w:header="851" w:footer="992" w:gutter="0"/>
          <w:cols w:space="720" w:num="1"/>
          <w:docGrid w:type="linesAndChars" w:linePitch="312" w:charSpace="0"/>
        </w:sectPr>
      </w:pPr>
      <w:r>
        <w:rPr>
          <w:rFonts w:hint="eastAsia" w:ascii="仿宋_GB2312" w:hAnsi="仿宋_GB2312" w:eastAsia="仿宋_GB2312" w:cs="仿宋_GB2312"/>
          <w:sz w:val="32"/>
          <w:szCs w:val="32"/>
          <w:lang w:val="en-US" w:eastAsia="zh-CN"/>
        </w:rPr>
        <w:t>年   月   日</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JmOWE1ZGIwYmFhMjlkODIwNThmNGJhZjk1YTVkZGYifQ=="/>
  </w:docVars>
  <w:rsids>
    <w:rsidRoot w:val="00000000"/>
    <w:rsid w:val="56BD70C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Body Text"/>
    <w:basedOn w:val="1"/>
    <w:next w:val="3"/>
    <w:unhideWhenUsed/>
    <w:qFormat/>
    <w:uiPriority w:val="0"/>
    <w:pPr>
      <w:spacing w:after="120"/>
    </w:pPr>
  </w:style>
  <w:style w:type="paragraph" w:styleId="3">
    <w:name w:val="Body Text First Indent"/>
    <w:basedOn w:val="2"/>
    <w:next w:val="1"/>
    <w:qFormat/>
    <w:uiPriority w:val="0"/>
    <w:pPr>
      <w:ind w:firstLine="420" w:firstLineChars="100"/>
    </w:pPr>
    <w:rPr>
      <w:rFonts w:ascii="Times New Roman" w:hAnsi="Times New Roman" w:eastAsia="宋体" w:cs="Times New Roman"/>
      <w:szCs w:val="21"/>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2023-04-18T07:16:47Z</dcterms:created>
  <dc:creator>43833</dc:creator>
  <cp:lastModifiedBy>admin</cp:lastModifiedBy>
  <dcterms:modified xsi:type="dcterms:W3CDTF">2023-04-18T07:16:56Z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7DEED23EE996499DA3F2F989C29084DC_12</vt:lpwstr>
  </property>
</Properties>
</file>