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附件2               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冕宁投资发展有限责任公司：</w:t>
      </w:r>
    </w:p>
    <w:p>
      <w:pPr>
        <w:pStyle w:val="3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XXX公司已知悉贵公司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关于对冕宁县砂石有限责任公司经营核实项目采购招标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的公告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元整,本报价真实有效,我公司对本次报价承担一切法律责任。</w:t>
      </w: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</w:p>
    <w:p>
      <w:pPr>
        <w:pStyle w:val="2"/>
        <w:rPr>
          <w:rFonts w:hint="default" w:eastAsia="仿宋_GB2312"/>
          <w:u w:val="single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年 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000000"/>
    <w:rsid w:val="05B60A3D"/>
    <w:rsid w:val="081C637B"/>
    <w:rsid w:val="6EFC3F59"/>
    <w:rsid w:val="78FF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123</Characters>
  <Lines>0</Lines>
  <Paragraphs>0</Paragraphs>
  <TotalTime>14</TotalTime>
  <ScaleCrop>false</ScaleCrop>
  <LinksUpToDate>false</LinksUpToDate>
  <CharactersWithSpaces>269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2023-05-25T04:00:00Z</dcterms:created>
  <dc:creator>Administrator</dc:creator>
  <cp:lastModifiedBy>哈哈哈</cp:lastModifiedBy>
  <dcterms:modified xsi:type="dcterms:W3CDTF">2023-06-21T02:05:57Z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C6758BE847D04565AA12AD193C2EC482_12</vt:lpwstr>
  </property>
</Properties>
</file>