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冕宁县投资发展有限责任公司</w:t>
      </w:r>
      <w:r>
        <w:rPr>
          <w:rFonts w:hint="eastAsia" w:ascii="仿宋_GB2312" w:hAnsi="仿宋_GB2312" w:eastAsia="仿宋_GB2312" w:cs="仿宋_GB2312"/>
          <w:sz w:val="32"/>
          <w:szCs w:val="32"/>
          <w:u w:val="none"/>
          <w:lang w:val="en-US" w:eastAsia="zh-CN"/>
        </w:rPr>
        <w:t>关于</w:t>
      </w:r>
      <w:r>
        <w:rPr>
          <w:rFonts w:hint="eastAsia" w:ascii="仿宋_GB2312" w:hAnsi="仿宋_GB2312" w:eastAsia="仿宋_GB2312" w:cs="仿宋_GB2312"/>
          <w:sz w:val="32"/>
          <w:szCs w:val="32"/>
          <w:u w:val="single"/>
          <w:lang w:val="en-US" w:eastAsia="zh-CN"/>
        </w:rPr>
        <w:t>冕宁县国家储备林及生态旅游建设项目冕宁县古不罗哈拉达河道疏浚工程疏浚物加工项目水资源论证报告、行洪论证与河势稳定评价报告招标</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129A2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2023-06-21T08:00:16Z</dcterms:created>
  <dc:creator>Administrator</dc:creator>
  <cp:lastModifiedBy>Administrator</cp:lastModifiedBy>
  <dcterms:modified xsi:type="dcterms:W3CDTF">2023-06-21T08:00:22Z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B6DE481DFF1742B5886BC09D138E7E73_12</vt:lpwstr>
  </property>
</Properties>
</file>