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color w:val="000000"/>
          <w:sz w:val="44"/>
          <w:szCs w:val="44"/>
          <w:lang w:eastAsia="zh-CN"/>
        </w:rPr>
      </w:pPr>
      <w:r>
        <w:rPr>
          <w:rFonts w:hint="eastAsia" w:ascii="仿宋_GB2312" w:hAnsi="仿宋_GB2312" w:eastAsia="仿宋_GB2312" w:cs="仿宋_GB2312"/>
          <w:b/>
          <w:color w:val="000000"/>
          <w:sz w:val="48"/>
          <w:szCs w:val="48"/>
          <w:lang w:val="en-US" w:eastAsia="zh-CN"/>
        </w:rPr>
        <w:t>冕宁县现代肉牛种养循环示范工程（米谷村易地搬迁安置点）项目</w:t>
      </w:r>
      <w:r>
        <w:rPr>
          <w:rFonts w:hint="eastAsia" w:ascii="仿宋_GB2312" w:hAnsi="仿宋_GB2312" w:eastAsia="仿宋_GB2312" w:cs="仿宋_GB2312"/>
          <w:b/>
          <w:color w:val="000000"/>
          <w:sz w:val="48"/>
          <w:szCs w:val="48"/>
          <w:lang w:eastAsia="zh-CN"/>
        </w:rPr>
        <w:t>创建</w:t>
      </w:r>
      <w:r>
        <w:rPr>
          <w:rFonts w:hint="eastAsia" w:ascii="仿宋_GB2312" w:hAnsi="仿宋_GB2312" w:eastAsia="仿宋_GB2312" w:cs="仿宋_GB2312"/>
          <w:b/>
          <w:color w:val="000000"/>
          <w:sz w:val="48"/>
          <w:szCs w:val="48"/>
          <w:lang w:val="en-US" w:eastAsia="zh-CN"/>
        </w:rPr>
        <w:t>2024年度</w:t>
      </w:r>
      <w:r>
        <w:rPr>
          <w:rFonts w:hint="eastAsia" w:ascii="仿宋_GB2312" w:hAnsi="仿宋_GB2312" w:eastAsia="仿宋_GB2312" w:cs="仿宋_GB2312"/>
          <w:b/>
          <w:color w:val="000000"/>
          <w:sz w:val="48"/>
          <w:szCs w:val="48"/>
          <w:lang w:eastAsia="zh-CN"/>
        </w:rPr>
        <w:t>州级现代农（林）业园区申报材料</w:t>
      </w:r>
    </w:p>
    <w:p>
      <w:pPr>
        <w:jc w:val="center"/>
        <w:rPr>
          <w:rFonts w:hint="eastAsia" w:ascii="仿宋_GB2312" w:hAnsi="仿宋_GB2312" w:eastAsia="仿宋_GB2312" w:cs="仿宋_GB2312"/>
          <w:b/>
          <w:color w:val="000000"/>
          <w:sz w:val="72"/>
          <w:szCs w:val="72"/>
        </w:rPr>
      </w:pP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竞</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争</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性</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谈</w:t>
      </w:r>
    </w:p>
    <w:p>
      <w:pPr>
        <w:jc w:val="center"/>
        <w:rPr>
          <w:rFonts w:hint="eastAsia" w:ascii="仿宋_GB2312" w:hAnsi="仿宋_GB2312" w:eastAsia="仿宋_GB2312" w:cs="仿宋_GB2312"/>
          <w:b/>
          <w:color w:val="000000"/>
          <w:sz w:val="72"/>
          <w:szCs w:val="72"/>
          <w:lang w:eastAsia="zh-CN"/>
        </w:rPr>
      </w:pPr>
      <w:r>
        <w:rPr>
          <w:rFonts w:hint="eastAsia" w:ascii="仿宋_GB2312" w:hAnsi="仿宋_GB2312" w:eastAsia="仿宋_GB2312" w:cs="仿宋_GB2312"/>
          <w:b/>
          <w:color w:val="000000"/>
          <w:sz w:val="72"/>
          <w:szCs w:val="72"/>
        </w:rPr>
        <w:t>判</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件</w:t>
      </w:r>
    </w:p>
    <w:p>
      <w:pPr>
        <w:rPr>
          <w:rFonts w:hint="eastAsia" w:ascii="仿宋_GB2312" w:hAnsi="仿宋_GB2312" w:eastAsia="仿宋_GB2312" w:cs="仿宋_GB2312"/>
          <w:b/>
          <w:bCs/>
          <w:color w:val="auto"/>
          <w:sz w:val="36"/>
          <w:szCs w:val="36"/>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仿宋_GB2312" w:hAnsi="仿宋_GB2312" w:eastAsia="仿宋_GB2312" w:cs="仿宋_GB2312"/>
          <w:b/>
          <w:bCs/>
          <w:sz w:val="32"/>
          <w:szCs w:val="32"/>
          <w:lang w:val="en-US" w:eastAsia="zh-CN"/>
        </w:rPr>
      </w:pP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四川宁泰智慧农业科技有限责任公司</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2024</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 xml:space="preserve"> 1 </w:t>
      </w:r>
      <w:r>
        <w:rPr>
          <w:rFonts w:hint="eastAsia" w:ascii="仿宋_GB2312" w:hAnsi="仿宋_GB2312" w:eastAsia="仿宋_GB2312" w:cs="仿宋_GB2312"/>
          <w:b/>
          <w:bCs/>
          <w:sz w:val="32"/>
          <w:szCs w:val="32"/>
        </w:rPr>
        <w:t>月</w:t>
      </w: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宋体" w:hAnsi="宋体"/>
          <w:sz w:val="28"/>
          <w:szCs w:val="28"/>
        </w:rPr>
        <w:t xml:space="preserve">    </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公司将开展</w:t>
      </w:r>
      <w:r>
        <w:rPr>
          <w:rFonts w:hint="eastAsia" w:ascii="仿宋_GB2312" w:hAnsi="仿宋_GB2312" w:eastAsia="仿宋_GB2312" w:cs="仿宋_GB2312"/>
          <w:sz w:val="32"/>
          <w:szCs w:val="32"/>
          <w:lang w:val="en-US" w:eastAsia="zh-CN"/>
        </w:rPr>
        <w:t>冕宁县现代肉牛种养循环示范工程（米谷村易地搬迁安置点）项目</w:t>
      </w:r>
      <w:r>
        <w:rPr>
          <w:rFonts w:hint="eastAsia" w:ascii="仿宋_GB2312" w:hAnsi="仿宋_GB2312" w:eastAsia="仿宋_GB2312" w:cs="仿宋_GB2312"/>
          <w:sz w:val="32"/>
          <w:szCs w:val="32"/>
          <w:lang w:eastAsia="zh-CN"/>
        </w:rPr>
        <w:t>创建</w:t>
      </w:r>
      <w:r>
        <w:rPr>
          <w:rFonts w:hint="eastAsia" w:ascii="仿宋_GB2312" w:hAnsi="仿宋_GB2312" w:eastAsia="仿宋_GB2312" w:cs="仿宋_GB2312"/>
          <w:sz w:val="32"/>
          <w:szCs w:val="32"/>
          <w:lang w:val="en-US" w:eastAsia="zh-CN"/>
        </w:rPr>
        <w:t>2024年度</w:t>
      </w:r>
      <w:r>
        <w:rPr>
          <w:rFonts w:hint="eastAsia" w:ascii="仿宋_GB2312" w:hAnsi="仿宋_GB2312" w:eastAsia="仿宋_GB2312" w:cs="仿宋_GB2312"/>
          <w:sz w:val="32"/>
          <w:szCs w:val="32"/>
          <w:lang w:eastAsia="zh-CN"/>
        </w:rPr>
        <w:t>州级现代农（林）业园区申报材料</w:t>
      </w:r>
      <w:r>
        <w:rPr>
          <w:rFonts w:hint="eastAsia" w:ascii="仿宋_GB2312" w:hAnsi="仿宋_GB2312" w:eastAsia="仿宋_GB2312" w:cs="仿宋_GB2312"/>
          <w:sz w:val="32"/>
          <w:szCs w:val="32"/>
          <w:lang w:val="en-US" w:eastAsia="zh-CN"/>
        </w:rPr>
        <w:t>编制工作</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lang w:val="en-US" w:eastAsia="zh-CN"/>
        </w:rPr>
        <w:t>竞争性谈判</w:t>
      </w:r>
      <w:r>
        <w:rPr>
          <w:rFonts w:hint="eastAsia" w:ascii="仿宋_GB2312" w:hAnsi="仿宋_GB2312" w:eastAsia="仿宋_GB2312" w:cs="仿宋_GB2312"/>
          <w:sz w:val="32"/>
          <w:szCs w:val="32"/>
        </w:rPr>
        <w:t>，兹邀请符合本次竞争性谈判文件要求的供应商前来参与。</w:t>
      </w:r>
    </w:p>
    <w:p>
      <w:pPr>
        <w:spacing w:line="480" w:lineRule="auto"/>
        <w:ind w:firstLine="555"/>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服务</w:t>
      </w:r>
      <w:r>
        <w:rPr>
          <w:rFonts w:hint="eastAsia" w:ascii="仿宋_GB2312" w:hAnsi="仿宋_GB2312" w:eastAsia="仿宋_GB2312" w:cs="仿宋_GB2312"/>
          <w:sz w:val="32"/>
          <w:szCs w:val="32"/>
        </w:rPr>
        <w:t>内容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指导四川宁泰智慧农业科技有限责任公司按凉山州州级现代农（林）业园区考核验收标准开展建设工作，完成申报材料编制，</w:t>
      </w:r>
      <w:r>
        <w:rPr>
          <w:rFonts w:hint="eastAsia" w:ascii="仿宋_GB2312" w:hAnsi="仿宋_GB2312" w:eastAsia="仿宋_GB2312" w:cs="仿宋_GB2312"/>
          <w:sz w:val="32"/>
          <w:szCs w:val="32"/>
          <w:highlight w:val="none"/>
          <w:lang w:eastAsia="zh-CN"/>
        </w:rPr>
        <w:t>主要内容应包括自评报告，实施方案等资料，成果通过评审后提交正式文件。</w:t>
      </w:r>
      <w:r>
        <w:rPr>
          <w:rFonts w:hint="eastAsia" w:ascii="仿宋_GB2312" w:hAnsi="仿宋_GB2312" w:eastAsia="仿宋_GB2312" w:cs="仿宋_GB2312"/>
          <w:sz w:val="32"/>
          <w:szCs w:val="32"/>
          <w:highlight w:val="none"/>
          <w:lang w:val="en-US" w:eastAsia="zh-CN"/>
        </w:rPr>
        <w:t>指导园区通过凉山州州级现代农业园区考核等。</w:t>
      </w:r>
    </w:p>
    <w:p>
      <w:pPr>
        <w:spacing w:line="480" w:lineRule="auto"/>
        <w:ind w:firstLine="55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二、项目地点：</w:t>
      </w:r>
      <w:r>
        <w:rPr>
          <w:rFonts w:hint="eastAsia" w:ascii="仿宋_GB2312" w:hAnsi="仿宋_GB2312" w:eastAsia="仿宋_GB2312" w:cs="仿宋_GB2312"/>
          <w:sz w:val="32"/>
          <w:szCs w:val="32"/>
          <w:lang w:eastAsia="zh-CN"/>
        </w:rPr>
        <w:t>冕宁县</w:t>
      </w:r>
      <w:r>
        <w:rPr>
          <w:rFonts w:hint="eastAsia" w:ascii="仿宋_GB2312" w:hAnsi="仿宋_GB2312" w:eastAsia="仿宋_GB2312" w:cs="仿宋_GB2312"/>
          <w:sz w:val="32"/>
          <w:szCs w:val="32"/>
          <w:lang w:val="en-US" w:eastAsia="zh-CN"/>
        </w:rPr>
        <w:t>若水镇</w:t>
      </w:r>
    </w:p>
    <w:p>
      <w:pPr>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三、项目预算：</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sz w:val="32"/>
          <w:szCs w:val="32"/>
          <w:u w:val="single"/>
          <w:lang w:val="en-US" w:eastAsia="zh-CN"/>
        </w:rPr>
        <w:t xml:space="preserve">   ￥190000.00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，本控制价包含完成该项目所需要的一切费用。</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lang w:val="en-US" w:eastAsia="zh-CN"/>
        </w:rPr>
        <w:t xml:space="preserve">  2024</w:t>
      </w:r>
      <w:r>
        <w:rPr>
          <w:rFonts w:hint="eastAsia" w:ascii="仿宋_GB2312" w:hAnsi="仿宋_GB2312" w:eastAsia="仿宋_GB2312" w:cs="仿宋_GB2312"/>
          <w:sz w:val="32"/>
          <w:szCs w:val="32"/>
          <w:highlight w:val="none"/>
          <w:u w:val="single"/>
          <w:lang w:val="en-US" w:eastAsia="zh-CN"/>
        </w:rPr>
        <w:t xml:space="preserve">年1月26日 </w:t>
      </w:r>
      <w:r>
        <w:rPr>
          <w:rFonts w:hint="eastAsia" w:ascii="仿宋_GB2312" w:hAnsi="仿宋_GB2312" w:eastAsia="仿宋_GB2312" w:cs="仿宋_GB2312"/>
          <w:sz w:val="32"/>
          <w:szCs w:val="32"/>
          <w:highlight w:val="none"/>
          <w:u w:val="none"/>
          <w:lang w:val="en-US" w:eastAsia="zh-CN"/>
        </w:rPr>
        <w:t>(工作时间）</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2、地点：</w:t>
      </w:r>
      <w:r>
        <w:rPr>
          <w:rFonts w:hint="eastAsia" w:ascii="仿宋_GB2312" w:hAnsi="仿宋_GB2312" w:eastAsia="仿宋_GB2312" w:cs="仿宋_GB2312"/>
          <w:sz w:val="32"/>
          <w:szCs w:val="32"/>
          <w:highlight w:val="none"/>
          <w:lang w:val="en-US" w:eastAsia="zh-CN"/>
        </w:rPr>
        <w:t>四川宁泰智慧农业科技有限责任公司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highlight w:val="none"/>
          <w:u w:val="single"/>
          <w:lang w:val="en-US" w:eastAsia="zh-CN"/>
        </w:rPr>
        <w:t xml:space="preserve"> 2024</w:t>
      </w:r>
      <w:r>
        <w:rPr>
          <w:rFonts w:hint="eastAsia" w:ascii="仿宋_GB2312" w:hAnsi="仿宋_GB2312" w:eastAsia="仿宋_GB2312" w:cs="仿宋_GB2312"/>
          <w:sz w:val="32"/>
          <w:szCs w:val="32"/>
          <w:highlight w:val="none"/>
          <w:u w:val="single"/>
        </w:rPr>
        <w:t>年</w:t>
      </w:r>
      <w:r>
        <w:rPr>
          <w:rFonts w:hint="eastAsia" w:ascii="仿宋_GB2312" w:hAnsi="仿宋_GB2312" w:eastAsia="仿宋_GB2312" w:cs="仿宋_GB2312"/>
          <w:sz w:val="32"/>
          <w:szCs w:val="32"/>
          <w:highlight w:val="none"/>
          <w:u w:val="single"/>
          <w:lang w:val="en-US" w:eastAsia="zh-CN"/>
        </w:rPr>
        <w:t xml:space="preserve">  1</w:t>
      </w:r>
      <w:r>
        <w:rPr>
          <w:rFonts w:hint="eastAsia" w:ascii="仿宋_GB2312" w:hAnsi="仿宋_GB2312" w:eastAsia="仿宋_GB2312" w:cs="仿宋_GB2312"/>
          <w:sz w:val="32"/>
          <w:szCs w:val="32"/>
          <w:highlight w:val="none"/>
          <w:u w:val="single"/>
        </w:rPr>
        <w:t>月</w:t>
      </w:r>
      <w:r>
        <w:rPr>
          <w:rFonts w:hint="eastAsia" w:ascii="仿宋_GB2312" w:hAnsi="仿宋_GB2312" w:eastAsia="仿宋_GB2312" w:cs="仿宋_GB2312"/>
          <w:sz w:val="32"/>
          <w:szCs w:val="32"/>
          <w:highlight w:val="none"/>
          <w:u w:val="single"/>
          <w:lang w:val="en-US" w:eastAsia="zh-CN"/>
        </w:rPr>
        <w:t>31</w:t>
      </w:r>
      <w:r>
        <w:rPr>
          <w:rFonts w:hint="eastAsia" w:ascii="仿宋_GB2312" w:hAnsi="仿宋_GB2312" w:eastAsia="仿宋_GB2312" w:cs="仿宋_GB2312"/>
          <w:sz w:val="32"/>
          <w:szCs w:val="32"/>
          <w:highlight w:val="none"/>
          <w:u w:val="single"/>
        </w:rPr>
        <w:t>日</w:t>
      </w:r>
      <w:r>
        <w:rPr>
          <w:rFonts w:hint="eastAsia" w:ascii="仿宋_GB2312" w:hAnsi="仿宋_GB2312" w:eastAsia="仿宋_GB2312" w:cs="仿宋_GB2312"/>
          <w:sz w:val="32"/>
          <w:szCs w:val="32"/>
          <w:highlight w:val="none"/>
          <w:u w:val="single"/>
          <w:lang w:eastAsia="zh-CN"/>
        </w:rPr>
        <w:t>下午</w:t>
      </w:r>
      <w:r>
        <w:rPr>
          <w:rFonts w:hint="eastAsia" w:ascii="仿宋_GB2312" w:hAnsi="仿宋_GB2312" w:eastAsia="仿宋_GB2312" w:cs="仿宋_GB2312"/>
          <w:sz w:val="32"/>
          <w:szCs w:val="32"/>
          <w:highlight w:val="none"/>
          <w:u w:val="single"/>
          <w:lang w:val="en-US" w:eastAsia="zh-CN"/>
        </w:rPr>
        <w:t xml:space="preserve">14：30     </w:t>
      </w:r>
      <w:r>
        <w:rPr>
          <w:rFonts w:hint="eastAsia" w:ascii="仿宋_GB2312" w:hAnsi="仿宋_GB2312" w:eastAsia="仿宋_GB2312" w:cs="仿宋_GB2312"/>
          <w:sz w:val="32"/>
          <w:szCs w:val="32"/>
          <w:highlight w:val="none"/>
          <w:u w:val="single"/>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w:t>
      </w:r>
      <w:r>
        <w:rPr>
          <w:rFonts w:hint="eastAsia" w:ascii="仿宋_GB2312" w:hAnsi="仿宋_GB2312" w:eastAsia="仿宋_GB2312" w:cs="仿宋_GB2312"/>
          <w:sz w:val="32"/>
          <w:szCs w:val="32"/>
          <w:highlight w:val="none"/>
        </w:rPr>
        <w:t>交地</w:t>
      </w:r>
      <w:r>
        <w:rPr>
          <w:rFonts w:hint="eastAsia" w:ascii="仿宋_GB2312" w:hAnsi="仿宋_GB2312" w:eastAsia="仿宋_GB2312" w:cs="仿宋_GB2312"/>
          <w:sz w:val="32"/>
          <w:szCs w:val="32"/>
          <w:highlight w:val="none"/>
          <w:lang w:eastAsia="zh-CN"/>
        </w:rPr>
        <w:t>及谈判地点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四川宁泰智慧农业科技有限责任公司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r>
        <w:rPr>
          <w:rFonts w:hint="eastAsia" w:ascii="仿宋_GB2312" w:hAnsi="仿宋_GB2312" w:eastAsia="仿宋_GB2312" w:cs="仿宋_GB2312"/>
          <w:sz w:val="32"/>
          <w:szCs w:val="32"/>
        </w:rPr>
        <w:t>。</w:t>
      </w:r>
    </w:p>
    <w:p>
      <w:pPr>
        <w:pStyle w:val="4"/>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val="en-US" w:eastAsia="zh-CN"/>
        </w:rPr>
        <w:t xml:space="preserve">   2024年1月31日下午14:30</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陈科</w:t>
      </w:r>
    </w:p>
    <w:p>
      <w:pPr>
        <w:ind w:firstLine="1280" w:firstLineChars="4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18215585831</w:t>
      </w: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四川宁泰智慧农业科技有限责任公司</w:t>
      </w:r>
    </w:p>
    <w:p>
      <w:pPr>
        <w:jc w:val="right"/>
        <w:rPr>
          <w:rFonts w:ascii="宋体" w:hAnsi="宋体"/>
          <w:sz w:val="36"/>
          <w:szCs w:val="36"/>
          <w:highlight w:val="none"/>
        </w:rPr>
      </w:pPr>
      <w:r>
        <w:rPr>
          <w:rFonts w:hint="eastAsia" w:ascii="仿宋_GB2312" w:hAnsi="仿宋_GB2312" w:eastAsia="仿宋_GB2312" w:cs="仿宋_GB2312"/>
          <w:kern w:val="0"/>
          <w:sz w:val="32"/>
          <w:szCs w:val="32"/>
          <w:lang w:val="en-US" w:eastAsia="zh-CN"/>
        </w:rPr>
        <w:t xml:space="preserve">      2024 </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 xml:space="preserve"> 1 </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 xml:space="preserve"> 31</w:t>
      </w:r>
      <w:bookmarkStart w:id="0" w:name="_GoBack"/>
      <w:bookmarkEnd w:id="0"/>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日</w:t>
      </w:r>
    </w:p>
    <w:p>
      <w:pPr>
        <w:widowControl/>
        <w:jc w:val="left"/>
        <w:rPr>
          <w:rFonts w:ascii="宋体" w:hAnsi="宋体"/>
          <w:sz w:val="36"/>
          <w:szCs w:val="36"/>
          <w:highlight w:val="none"/>
        </w:rPr>
      </w:pPr>
      <w:r>
        <w:rPr>
          <w:rFonts w:ascii="宋体" w:hAnsi="宋体"/>
          <w:sz w:val="36"/>
          <w:szCs w:val="36"/>
          <w:highlight w:val="none"/>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本竞争</w:t>
      </w:r>
      <w:r>
        <w:rPr>
          <w:rFonts w:hint="eastAsia" w:ascii="仿宋_GB2312" w:hAnsi="仿宋_GB2312" w:eastAsia="仿宋_GB2312" w:cs="仿宋_GB2312"/>
          <w:sz w:val="32"/>
          <w:szCs w:val="32"/>
        </w:rPr>
        <w:t>性谈判文件仅适用于</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lang w:val="en-US" w:eastAsia="zh-CN"/>
        </w:rPr>
        <w:t>冕宁县现代肉牛种养循环示范工程（米谷村易地搬迁安置点）项目</w:t>
      </w:r>
      <w:r>
        <w:rPr>
          <w:rFonts w:hint="eastAsia" w:ascii="仿宋_GB2312" w:hAnsi="仿宋_GB2312" w:eastAsia="仿宋_GB2312" w:cs="仿宋_GB2312"/>
          <w:sz w:val="32"/>
          <w:szCs w:val="32"/>
          <w:lang w:eastAsia="zh-CN"/>
        </w:rPr>
        <w:t>创建</w:t>
      </w:r>
      <w:r>
        <w:rPr>
          <w:rFonts w:hint="eastAsia" w:ascii="仿宋_GB2312" w:hAnsi="仿宋_GB2312" w:eastAsia="仿宋_GB2312" w:cs="仿宋_GB2312"/>
          <w:sz w:val="32"/>
          <w:szCs w:val="32"/>
          <w:lang w:val="en-US" w:eastAsia="zh-CN"/>
        </w:rPr>
        <w:t>2024年度</w:t>
      </w:r>
      <w:r>
        <w:rPr>
          <w:rFonts w:hint="eastAsia" w:ascii="仿宋_GB2312" w:hAnsi="仿宋_GB2312" w:eastAsia="仿宋_GB2312" w:cs="仿宋_GB2312"/>
          <w:sz w:val="32"/>
          <w:szCs w:val="32"/>
          <w:lang w:eastAsia="zh-CN"/>
        </w:rPr>
        <w:t>州级现代农（林）业园区申报材料</w:t>
      </w:r>
      <w:r>
        <w:rPr>
          <w:rFonts w:hint="eastAsia" w:ascii="仿宋_GB2312" w:hAnsi="仿宋_GB2312" w:eastAsia="仿宋_GB2312" w:cs="仿宋_GB2312"/>
          <w:sz w:val="32"/>
          <w:szCs w:val="32"/>
          <w:lang w:val="en-US" w:eastAsia="zh-CN"/>
        </w:rPr>
        <w:t>编制工作</w:t>
      </w:r>
      <w:r>
        <w:rPr>
          <w:rFonts w:hint="eastAsia" w:ascii="仿宋_GB2312" w:hAnsi="仿宋_GB2312" w:eastAsia="仿宋_GB2312" w:cs="仿宋_GB2312"/>
          <w:sz w:val="32"/>
          <w:szCs w:val="32"/>
        </w:rPr>
        <w:t>。</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组</w:t>
      </w:r>
      <w:r>
        <w:rPr>
          <w:rFonts w:hint="eastAsia" w:ascii="仿宋_GB2312" w:hAnsi="仿宋_GB2312" w:eastAsia="仿宋_GB2312" w:cs="仿宋_GB2312"/>
          <w:sz w:val="32"/>
          <w:szCs w:val="32"/>
        </w:rPr>
        <w:t>织相关</w:t>
      </w:r>
      <w:r>
        <w:rPr>
          <w:rFonts w:hint="eastAsia" w:ascii="仿宋_GB2312" w:hAnsi="仿宋_GB2312" w:eastAsia="仿宋_GB2312" w:cs="仿宋_GB2312"/>
          <w:sz w:val="32"/>
          <w:szCs w:val="32"/>
          <w:lang w:eastAsia="zh-CN"/>
        </w:rPr>
        <w:t>评审人员组</w:t>
      </w:r>
      <w:r>
        <w:rPr>
          <w:rFonts w:hint="eastAsia" w:ascii="仿宋_GB2312" w:hAnsi="仿宋_GB2312" w:eastAsia="仿宋_GB2312" w:cs="仿宋_GB2312"/>
          <w:sz w:val="32"/>
          <w:szCs w:val="32"/>
        </w:rPr>
        <w:t>成竞争性谈判小组（</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视情况确定以电话或书面形式给予答复。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w:t>
      </w:r>
      <w:r>
        <w:rPr>
          <w:rFonts w:hint="eastAsia" w:ascii="仿宋_GB2312" w:hAnsi="仿宋_GB2312" w:eastAsia="仿宋_GB2312" w:cs="仿宋_GB2312"/>
          <w:sz w:val="32"/>
          <w:szCs w:val="32"/>
          <w:lang w:val="en-US" w:eastAsia="zh-CN"/>
        </w:rPr>
        <w:t>并装订</w:t>
      </w:r>
      <w:r>
        <w:rPr>
          <w:rFonts w:hint="eastAsia" w:ascii="仿宋_GB2312" w:hAnsi="仿宋_GB2312" w:eastAsia="仿宋_GB2312" w:cs="仿宋_GB2312"/>
          <w:sz w:val="32"/>
          <w:szCs w:val="32"/>
        </w:rPr>
        <w:t>，由参加竞争性谈判的公司法定代表人或其委托代理人亲笔签字并盖单位公章。委托代理人必须将法定代表人亲笔签字并盖单位公章后的“法定代表人授权委托书”原件附在报价文件中。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报价文件由以下内容组成：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4、投标人营业执照、税务登记证、组织机构代码证复印件；（注：若是三证合一，则不须提供税务登记证及组织机构代码证）</w:t>
      </w:r>
    </w:p>
    <w:p>
      <w:pPr>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r>
        <w:rPr>
          <w:rFonts w:hint="eastAsia" w:ascii="仿宋_GB2312" w:hAnsi="仿宋_GB2312" w:eastAsia="仿宋_GB2312" w:cs="仿宋_GB2312"/>
          <w:sz w:val="32"/>
          <w:szCs w:val="32"/>
          <w:lang w:eastAsia="zh-CN"/>
        </w:rPr>
        <w:t>；</w:t>
      </w:r>
    </w:p>
    <w:p>
      <w:pPr>
        <w:pStyle w:val="4"/>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健全的财务会计制度</w:t>
      </w:r>
      <w:r>
        <w:rPr>
          <w:rFonts w:hint="eastAsia" w:ascii="仿宋_GB2312" w:hAnsi="仿宋_GB2312" w:eastAsia="仿宋_GB2312" w:cs="仿宋_GB2312"/>
          <w:sz w:val="32"/>
          <w:szCs w:val="32"/>
          <w:lang w:eastAsia="zh-CN"/>
        </w:rPr>
        <w:t>复印件加盖公章；</w:t>
      </w:r>
    </w:p>
    <w:p>
      <w:pPr>
        <w:pStyle w:val="4"/>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4"/>
        <w:numPr>
          <w:ilvl w:val="0"/>
          <w:numId w:val="0"/>
        </w:numPr>
        <w:ind w:left="57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w:t>
      </w:r>
      <w:r>
        <w:rPr>
          <w:rFonts w:hint="eastAsia" w:ascii="仿宋_GB2312" w:hAnsi="仿宋_GB2312" w:eastAsia="仿宋_GB2312" w:cs="仿宋_GB2312"/>
          <w:sz w:val="32"/>
          <w:szCs w:val="32"/>
          <w:lang w:val="en-US" w:eastAsia="zh-CN"/>
        </w:rPr>
        <w:t>四川宁泰智慧农业科技有限责任公司</w:t>
      </w:r>
      <w:r>
        <w:rPr>
          <w:rFonts w:hint="eastAsia" w:ascii="仿宋_GB2312" w:hAnsi="仿宋_GB2312" w:eastAsia="仿宋_GB2312" w:cs="仿宋_GB2312"/>
          <w:sz w:val="32"/>
          <w:szCs w:val="32"/>
        </w:rPr>
        <w:t>将予以拒绝。</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将</w:t>
      </w:r>
      <w:r>
        <w:rPr>
          <w:rFonts w:hint="eastAsia" w:ascii="仿宋_GB2312" w:hAnsi="仿宋_GB2312" w:eastAsia="仿宋_GB2312" w:cs="仿宋_GB2312"/>
          <w:sz w:val="32"/>
          <w:szCs w:val="32"/>
        </w:rPr>
        <w:t>在规定的截止时间后拒绝接收报价文件。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解释。</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递交报价文件。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停止接收报价文件。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就有关问题作相应说明。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w:t>
      </w:r>
      <w:r>
        <w:rPr>
          <w:rFonts w:hint="eastAsia" w:ascii="仿宋_GB2312" w:hAnsi="仿宋_GB2312" w:eastAsia="仿宋_GB2312" w:cs="仿宋_GB2312"/>
          <w:sz w:val="32"/>
          <w:szCs w:val="32"/>
          <w:highlight w:val="none"/>
        </w:rPr>
        <w:t>件中一次性报价</w:t>
      </w:r>
      <w:r>
        <w:rPr>
          <w:rFonts w:hint="eastAsia" w:ascii="仿宋_GB2312" w:hAnsi="仿宋_GB2312" w:eastAsia="仿宋_GB2312" w:cs="仿宋_GB2312"/>
          <w:sz w:val="32"/>
          <w:szCs w:val="32"/>
        </w:rPr>
        <w:t>的方式报价。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_GB2312" w:eastAsia="仿宋_GB2312" w:cs="仿宋_GB2312"/>
          <w:color w:val="000000" w:themeColor="text1"/>
          <w:sz w:val="32"/>
          <w:szCs w:val="32"/>
          <w14:textFill>
            <w14:solidFill>
              <w14:schemeClr w14:val="tx1"/>
            </w14:solidFill>
          </w14:textFill>
        </w:rPr>
        <w:t>签订合</w:t>
      </w:r>
      <w:r>
        <w:rPr>
          <w:rFonts w:hint="eastAsia" w:ascii="仿宋_GB2312" w:hAnsi="仿宋_GB2312" w:eastAsia="仿宋_GB2312" w:cs="仿宋_GB2312"/>
          <w:sz w:val="32"/>
          <w:szCs w:val="32"/>
        </w:rPr>
        <w:t>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第五章</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谈判被邀请人承诺函及报价单</w:t>
      </w:r>
      <w:r>
        <w:rPr>
          <w:rFonts w:hint="eastAsia" w:ascii="仿宋_GB2312" w:hAnsi="仿宋_GB2312" w:eastAsia="仿宋_GB2312" w:cs="仿宋_GB2312"/>
          <w:b/>
          <w:sz w:val="32"/>
          <w:szCs w:val="32"/>
          <w:highlight w:val="none"/>
          <w:lang w:eastAsia="zh-CN"/>
        </w:rPr>
        <w:t>格式</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hint="eastAsia" w:ascii="仿宋_GB2312" w:hAnsi="仿宋_GB2312" w:eastAsia="仿宋_GB2312" w:cs="仿宋_GB2312"/>
          <w:sz w:val="32"/>
          <w:szCs w:val="32"/>
          <w:highlight w:val="none"/>
        </w:rPr>
      </w:pPr>
    </w:p>
    <w:p>
      <w:pPr>
        <w:spacing w:line="540" w:lineRule="exact"/>
        <w:ind w:right="-34" w:firstLine="640" w:firstLineChars="200"/>
        <w:textAlignment w:val="baseline"/>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我单位报价为：以谈判人最高限价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万元为基准，在谈判人确定的有效报价范围内，按总价下浮</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％（小数点后最多保留两位小数）进行报价。总价下浮后的报价为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万元（小数点后最多保留两位小数）。</w:t>
      </w:r>
    </w:p>
    <w:p>
      <w:pPr>
        <w:spacing w:line="540" w:lineRule="exact"/>
        <w:ind w:right="-34"/>
        <w:textAlignment w:val="baseline"/>
        <w:rPr>
          <w:rFonts w:hint="eastAsia" w:ascii="仿宋_GB2312" w:hAnsi="仿宋_GB2312" w:eastAsia="仿宋_GB2312" w:cs="仿宋_GB2312"/>
          <w:sz w:val="32"/>
          <w:szCs w:val="32"/>
          <w:highlight w:val="none"/>
          <w:u w:val="single"/>
        </w:rPr>
      </w:pPr>
    </w:p>
    <w:p>
      <w:pPr>
        <w:spacing w:line="540" w:lineRule="exact"/>
        <w:textAlignment w:val="baseline"/>
        <w:rPr>
          <w:rFonts w:hint="eastAsia" w:ascii="仿宋_GB2312" w:hAnsi="仿宋_GB2312" w:eastAsia="仿宋_GB2312" w:cs="仿宋_GB2312"/>
          <w:sz w:val="32"/>
          <w:szCs w:val="32"/>
          <w:highlight w:val="none"/>
        </w:rPr>
      </w:pPr>
    </w:p>
    <w:p>
      <w:pPr>
        <w:spacing w:line="54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谈判被邀请人：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（全称）</w:t>
      </w:r>
    </w:p>
    <w:p>
      <w:pPr>
        <w:spacing w:line="540" w:lineRule="exact"/>
        <w:ind w:firstLine="640" w:firstLineChars="200"/>
        <w:textAlignment w:val="baseline"/>
        <w:rPr>
          <w:rFonts w:hint="eastAsia" w:ascii="仿宋_GB2312" w:hAnsi="仿宋_GB2312" w:eastAsia="仿宋_GB2312" w:cs="仿宋_GB2312"/>
          <w:sz w:val="32"/>
          <w:szCs w:val="32"/>
          <w:highlight w:val="none"/>
        </w:rPr>
      </w:pPr>
    </w:p>
    <w:p>
      <w:pPr>
        <w:spacing w:line="540" w:lineRule="exact"/>
        <w:ind w:firstLine="627" w:firstLineChars="196"/>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法定代表人（或委托代理人）：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（签字或盖章）</w:t>
      </w:r>
    </w:p>
    <w:p>
      <w:pPr>
        <w:spacing w:line="540" w:lineRule="exact"/>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rPr>
          <w:rFonts w:hint="eastAsia" w:ascii="仿宋_GB2312" w:hAnsi="仿宋_GB2312" w:eastAsia="仿宋_GB2312" w:cs="仿宋_GB2312"/>
          <w:sz w:val="32"/>
          <w:szCs w:val="32"/>
          <w:highlight w:val="none"/>
        </w:rPr>
      </w:pPr>
    </w:p>
    <w:p/>
    <w:p>
      <w:pPr>
        <w:rPr>
          <w:rFonts w:hint="eastAsia"/>
          <w:lang w:val="en-US" w:eastAsia="zh-CN"/>
        </w:rPr>
      </w:pPr>
      <w:r>
        <w:rPr>
          <w:rFonts w:hint="eastAsia"/>
          <w:lang w:val="en-US" w:eastAsia="zh-CN"/>
        </w:rPr>
        <w:t xml:space="preserve">    </w:t>
      </w:r>
    </w:p>
    <w:p>
      <w:pPr>
        <w:pStyle w:val="4"/>
        <w:rPr>
          <w:rFonts w:hint="eastAsia"/>
          <w:lang w:val="en-US" w:eastAsia="zh-CN"/>
        </w:rPr>
      </w:pPr>
    </w:p>
    <w:p>
      <w:pPr>
        <w:rPr>
          <w:rFonts w:hint="eastAsia"/>
          <w:lang w:val="en-US" w:eastAsia="zh-CN"/>
        </w:rPr>
      </w:pPr>
    </w:p>
    <w:p>
      <w:pPr>
        <w:pStyle w:val="4"/>
        <w:rPr>
          <w:rFonts w:hint="eastAsia"/>
          <w:lang w:val="en-US" w:eastAsia="zh-CN"/>
        </w:rPr>
      </w:pPr>
    </w:p>
    <w:p>
      <w:pPr>
        <w:rPr>
          <w:rFonts w:hint="eastAsia"/>
          <w:lang w:val="en-US" w:eastAsia="zh-CN"/>
        </w:rPr>
      </w:pPr>
    </w:p>
    <w:p>
      <w:pPr>
        <w:pStyle w:val="4"/>
        <w:rPr>
          <w:rFonts w:hint="eastAsia"/>
          <w:lang w:val="en-US" w:eastAsia="zh-CN"/>
        </w:rPr>
      </w:pPr>
    </w:p>
    <w:p>
      <w:pPr>
        <w:spacing w:line="540" w:lineRule="exact"/>
        <w:jc w:val="center"/>
        <w:rPr>
          <w:rFonts w:hint="eastAsia" w:ascii="仿宋_GB2312" w:eastAsia="仿宋_GB2312"/>
          <w:b/>
          <w:sz w:val="32"/>
          <w:szCs w:val="32"/>
          <w:highlight w:val="none"/>
        </w:rPr>
      </w:pPr>
      <w:r>
        <w:rPr>
          <w:rFonts w:hint="eastAsia" w:ascii="仿宋_GB2312" w:eastAsia="仿宋_GB2312"/>
          <w:b/>
          <w:sz w:val="32"/>
          <w:szCs w:val="32"/>
          <w:highlight w:val="none"/>
          <w:lang w:val="en-US" w:eastAsia="zh-CN"/>
        </w:rPr>
        <w:t xml:space="preserve"> </w:t>
      </w:r>
      <w:r>
        <w:rPr>
          <w:rFonts w:hint="eastAsia" w:ascii="仿宋_GB2312" w:eastAsia="仿宋_GB2312"/>
          <w:b/>
          <w:sz w:val="32"/>
          <w:szCs w:val="32"/>
          <w:highlight w:val="none"/>
        </w:rPr>
        <w:t>授权</w:t>
      </w:r>
      <w:r>
        <w:rPr>
          <w:rFonts w:hint="eastAsia" w:ascii="仿宋_GB2312" w:eastAsia="仿宋_GB2312"/>
          <w:b/>
          <w:sz w:val="32"/>
          <w:szCs w:val="32"/>
          <w:highlight w:val="none"/>
          <w:lang w:val="en-US" w:eastAsia="zh-CN"/>
        </w:rPr>
        <w:t>委托</w:t>
      </w:r>
      <w:r>
        <w:rPr>
          <w:rFonts w:hint="eastAsia" w:ascii="仿宋_GB2312" w:eastAsia="仿宋_GB2312"/>
          <w:b/>
          <w:sz w:val="32"/>
          <w:szCs w:val="32"/>
          <w:highlight w:val="none"/>
        </w:rPr>
        <w:t>书</w:t>
      </w:r>
    </w:p>
    <w:p>
      <w:pPr>
        <w:pStyle w:val="4"/>
        <w:rPr>
          <w:rFonts w:hint="eastAsia"/>
          <w:sz w:val="32"/>
          <w:szCs w:val="32"/>
        </w:rPr>
      </w:pPr>
    </w:p>
    <w:p>
      <w:pPr>
        <w:spacing w:line="540" w:lineRule="exact"/>
        <w:rPr>
          <w:rFonts w:hint="eastAsia" w:ascii="仿宋_GB2312" w:hAnsi="仿宋" w:eastAsia="仿宋_GB2312"/>
          <w:sz w:val="32"/>
          <w:szCs w:val="32"/>
          <w:highlight w:val="none"/>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四川宁泰智慧农业科技有限责任公司</w:t>
      </w:r>
      <w:r>
        <w:rPr>
          <w:rFonts w:hint="eastAsia" w:ascii="仿宋_GB2312" w:hAnsi="仿宋" w:eastAsia="仿宋_GB2312"/>
          <w:sz w:val="32"/>
          <w:szCs w:val="32"/>
          <w:highlight w:val="none"/>
        </w:rPr>
        <w:t>：</w:t>
      </w: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本授权声明：</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（谈判被邀请人名称）的</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（法定代表人姓名、职务）授权</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（代理人姓名、职务）为我方 “</w:t>
      </w:r>
      <w:r>
        <w:rPr>
          <w:rFonts w:hint="eastAsia" w:ascii="仿宋_GB2312" w:hAnsi="仿宋" w:eastAsia="仿宋_GB2312"/>
          <w:sz w:val="32"/>
          <w:szCs w:val="32"/>
          <w:highlight w:val="none"/>
          <w:u w:val="single"/>
          <w:lang w:val="en-US" w:eastAsia="zh-CN"/>
        </w:rPr>
        <w:t xml:space="preserve">              项目</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val="en-US" w:eastAsia="zh-CN"/>
        </w:rPr>
        <w:t>谈判</w:t>
      </w:r>
      <w:r>
        <w:rPr>
          <w:rFonts w:hint="eastAsia" w:ascii="仿宋_GB2312" w:hAnsi="仿宋" w:eastAsia="仿宋_GB2312"/>
          <w:sz w:val="32"/>
          <w:szCs w:val="32"/>
          <w:highlight w:val="none"/>
        </w:rPr>
        <w:t>活动的合法代表（代理人），以我方名义全权处理该项目有关投标、签订合同以及执行合同等一切事宜。</w:t>
      </w:r>
    </w:p>
    <w:p>
      <w:pPr>
        <w:spacing w:line="540" w:lineRule="exact"/>
        <w:ind w:firstLine="660"/>
        <w:rPr>
          <w:rFonts w:hint="eastAsia" w:ascii="仿宋_GB2312" w:hAnsi="仿宋" w:eastAsia="仿宋_GB2312"/>
          <w:sz w:val="32"/>
          <w:szCs w:val="32"/>
          <w:highlight w:val="none"/>
        </w:rPr>
      </w:pP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特此声明。</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法定代表人签字或者加盖个人名章：</w:t>
      </w:r>
      <w:r>
        <w:rPr>
          <w:rFonts w:hint="eastAsia" w:ascii="仿宋_GB2312" w:hAnsi="仿宋" w:eastAsia="仿宋_GB2312"/>
          <w:sz w:val="32"/>
          <w:szCs w:val="32"/>
          <w:highlight w:val="none"/>
          <w:u w:val="single"/>
        </w:rPr>
        <w:t xml:space="preserve">                 </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授权代表（代理人）签字：</w:t>
      </w:r>
      <w:r>
        <w:rPr>
          <w:rFonts w:hint="eastAsia" w:ascii="仿宋_GB2312" w:hAnsi="仿宋" w:eastAsia="仿宋_GB2312"/>
          <w:sz w:val="32"/>
          <w:szCs w:val="32"/>
          <w:highlight w:val="none"/>
          <w:u w:val="single"/>
        </w:rPr>
        <w:t xml:space="preserve">                  </w:t>
      </w:r>
    </w:p>
    <w:p>
      <w:pPr>
        <w:spacing w:line="540" w:lineRule="exact"/>
        <w:ind w:firstLine="640" w:firstLineChars="200"/>
        <w:rPr>
          <w:rFonts w:hint="default" w:ascii="仿宋_GB2312" w:hAnsi="仿宋" w:eastAsia="仿宋_GB2312"/>
          <w:sz w:val="32"/>
          <w:szCs w:val="32"/>
          <w:highlight w:val="none"/>
          <w:u w:val="single"/>
          <w:lang w:val="en-US" w:eastAsia="zh-CN"/>
        </w:rPr>
      </w:pPr>
      <w:r>
        <w:rPr>
          <w:rFonts w:hint="eastAsia" w:ascii="仿宋_GB2312" w:hAnsi="仿宋" w:eastAsia="仿宋_GB2312"/>
          <w:sz w:val="32"/>
          <w:szCs w:val="32"/>
          <w:highlight w:val="none"/>
        </w:rPr>
        <w:t>谈判被邀请人名称：</w:t>
      </w:r>
      <w:r>
        <w:rPr>
          <w:rFonts w:hint="eastAsia" w:ascii="仿宋_GB2312" w:hAnsi="仿宋" w:eastAsia="仿宋_GB2312"/>
          <w:sz w:val="32"/>
          <w:szCs w:val="32"/>
          <w:highlight w:val="none"/>
          <w:u w:val="single"/>
          <w:lang w:val="en-US" w:eastAsia="zh-CN"/>
        </w:rPr>
        <w:t xml:space="preserve">                      </w:t>
      </w:r>
    </w:p>
    <w:p>
      <w:pPr>
        <w:spacing w:line="54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日    期：</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日</w:t>
      </w:r>
    </w:p>
    <w:p>
      <w:pPr>
        <w:spacing w:line="540" w:lineRule="exact"/>
        <w:ind w:firstLine="600" w:firstLineChars="200"/>
        <w:rPr>
          <w:rFonts w:hint="eastAsia" w:ascii="仿宋_GB2312" w:hAnsi="仿宋" w:eastAsia="仿宋_GB2312"/>
          <w:sz w:val="30"/>
          <w:szCs w:val="30"/>
          <w:highlight w:val="none"/>
        </w:rPr>
      </w:pPr>
    </w:p>
    <w:p>
      <w:pPr>
        <w:rPr>
          <w:rFonts w:hint="eastAsia"/>
          <w:lang w:val="en-US" w:eastAsia="zh-CN"/>
        </w:rPr>
      </w:pPr>
    </w:p>
    <w:p>
      <w:pPr>
        <w:rPr>
          <w:rFonts w:hint="eastAsia"/>
          <w:lang w:val="en-US" w:eastAsia="zh-CN"/>
        </w:rPr>
      </w:pPr>
    </w:p>
    <w:p>
      <w:pPr>
        <w:pStyle w:val="4"/>
        <w:rPr>
          <w:rFonts w:hint="eastAsia"/>
          <w:lang w:val="en-US" w:eastAsia="zh-CN"/>
        </w:rPr>
      </w:pPr>
    </w:p>
    <w:p>
      <w:pPr>
        <w:rPr>
          <w:rFonts w:hint="eastAsia"/>
          <w:lang w:val="en-US" w:eastAsia="zh-CN"/>
        </w:rPr>
      </w:pPr>
    </w:p>
    <w:p>
      <w:pPr>
        <w:pStyle w:val="4"/>
        <w:rPr>
          <w:rFonts w:hint="eastAsia"/>
          <w:lang w:val="en-US" w:eastAsia="zh-CN"/>
        </w:rPr>
      </w:pPr>
    </w:p>
    <w:p>
      <w:pPr>
        <w:rPr>
          <w:rFonts w:hint="eastAsia"/>
          <w:lang w:val="en-US" w:eastAsia="zh-CN"/>
        </w:rPr>
      </w:pPr>
    </w:p>
    <w:p>
      <w:pPr>
        <w:pStyle w:val="4"/>
        <w:rPr>
          <w:rFonts w:hint="eastAsia"/>
          <w:lang w:val="en-US" w:eastAsia="zh-CN"/>
        </w:rPr>
      </w:pPr>
    </w:p>
    <w:p>
      <w:pPr>
        <w:rPr>
          <w:rFonts w:hint="eastAsia"/>
          <w:lang w:val="en-US" w:eastAsia="zh-CN"/>
        </w:rPr>
      </w:pPr>
    </w:p>
    <w:p>
      <w:pPr>
        <w:pStyle w:val="4"/>
        <w:rPr>
          <w:rFonts w:hint="eastAsia"/>
          <w:lang w:val="en-US" w:eastAsia="zh-CN"/>
        </w:rPr>
      </w:pPr>
    </w:p>
    <w:p>
      <w:pPr>
        <w:rPr>
          <w:rFonts w:hint="eastAsia"/>
          <w:lang w:val="en-US" w:eastAsia="zh-CN"/>
        </w:rPr>
      </w:pPr>
    </w:p>
    <w:p>
      <w:pPr>
        <w:rPr>
          <w:rFonts w:hint="default"/>
          <w:lang w:val="en-US"/>
        </w:rPr>
      </w:pPr>
    </w:p>
    <w:p>
      <w:pPr>
        <w:pStyle w:val="4"/>
        <w:rPr>
          <w:rFonts w:hint="default"/>
          <w:lang w:val="en-US"/>
        </w:rPr>
      </w:pPr>
    </w:p>
    <w:p>
      <w:pPr>
        <w:rPr>
          <w:rFonts w:hint="default"/>
          <w:lang w:val="en-US"/>
        </w:rPr>
      </w:pPr>
    </w:p>
    <w:p>
      <w:pPr>
        <w:pStyle w:val="4"/>
        <w:rPr>
          <w:rFonts w:hint="default"/>
          <w:lang w:val="en-US"/>
        </w:rPr>
      </w:pPr>
    </w:p>
    <w:p>
      <w:pPr>
        <w:rPr>
          <w:rFonts w:hint="default"/>
          <w:lang w:val="en-US"/>
        </w:rPr>
      </w:pPr>
    </w:p>
    <w:p>
      <w:pPr>
        <w:pStyle w:val="4"/>
        <w:rPr>
          <w:rFonts w:hint="default"/>
          <w:lang w:val="en-US"/>
        </w:rPr>
      </w:pPr>
    </w:p>
    <w:p>
      <w:pPr>
        <w:spacing w:line="320" w:lineRule="exact"/>
        <w:jc w:val="center"/>
        <w:textAlignment w:val="baseline"/>
        <w:rPr>
          <w:rFonts w:hint="eastAsia" w:ascii="仿宋" w:hAnsi="仿宋" w:eastAsia="仿宋"/>
          <w:b/>
          <w:sz w:val="32"/>
          <w:szCs w:val="32"/>
          <w:lang w:val="en-US" w:eastAsia="zh-CN"/>
        </w:rPr>
      </w:pPr>
      <w:r>
        <w:rPr>
          <w:rFonts w:hint="eastAsia" w:ascii="仿宋" w:hAnsi="仿宋" w:eastAsia="仿宋"/>
          <w:b/>
          <w:sz w:val="32"/>
          <w:szCs w:val="32"/>
          <w:lang w:val="en-US" w:eastAsia="zh-CN"/>
        </w:rPr>
        <w:t>签 到 表</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7"/>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 xml:space="preserve">现场监督人员签到名单 </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评审</w:t>
      </w:r>
      <w:r>
        <w:rPr>
          <w:rFonts w:hint="eastAsia" w:ascii="仿宋" w:hAnsi="仿宋" w:eastAsia="仿宋"/>
          <w:b/>
          <w:bCs/>
          <w:sz w:val="32"/>
          <w:szCs w:val="32"/>
          <w:lang w:eastAsia="zh-CN"/>
        </w:rPr>
        <w:t>小组</w:t>
      </w:r>
      <w:r>
        <w:rPr>
          <w:rFonts w:hint="eastAsia" w:ascii="仿宋" w:hAnsi="仿宋" w:eastAsia="仿宋"/>
          <w:b/>
          <w:bCs/>
          <w:sz w:val="32"/>
          <w:szCs w:val="32"/>
        </w:rPr>
        <w:t>成员签到名单（本表由监督人员审查）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bl>
    <w:p>
      <w:pPr>
        <w:spacing w:line="480" w:lineRule="auto"/>
        <w:rPr>
          <w:rFonts w:hint="eastAsia" w:ascii="仿宋" w:hAnsi="仿宋" w:eastAsia="仿宋"/>
          <w:b/>
          <w:bCs/>
          <w:sz w:val="32"/>
          <w:szCs w:val="32"/>
        </w:rPr>
      </w:pPr>
    </w:p>
    <w:p>
      <w:pPr>
        <w:spacing w:line="480" w:lineRule="auto"/>
        <w:rPr>
          <w:rFonts w:hint="eastAsia" w:ascii="仿宋" w:hAnsi="仿宋" w:eastAsia="仿宋"/>
          <w:b/>
          <w:bCs/>
          <w:sz w:val="32"/>
          <w:szCs w:val="32"/>
        </w:rPr>
      </w:pPr>
    </w:p>
    <w:p>
      <w:pPr>
        <w:pStyle w:val="4"/>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32"/>
          <w:szCs w:val="32"/>
          <w:lang w:val="en-US" w:eastAsia="zh-CN"/>
        </w:rPr>
        <w:t>冕宁县现代肉牛种养循环示范工程（米谷村易地搬迁安置点）项目创建2024年度州级现代农（林）业园区申报材料编制</w:t>
      </w:r>
      <w:r>
        <w:rPr>
          <w:rFonts w:hint="eastAsia" w:ascii="方正小标宋简体" w:hAnsi="方正小标宋简体" w:eastAsia="方正小标宋简体" w:cs="方正小标宋简体"/>
          <w:b w:val="0"/>
          <w:bCs w:val="0"/>
          <w:sz w:val="32"/>
          <w:szCs w:val="32"/>
        </w:rPr>
        <w:t>竞争性谈判单位签到表</w:t>
      </w:r>
    </w:p>
    <w:tbl>
      <w:tblPr>
        <w:tblStyle w:val="7"/>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谈判申请人</w:t>
            </w:r>
          </w:p>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单位名称</w:t>
            </w:r>
          </w:p>
        </w:tc>
        <w:tc>
          <w:tcPr>
            <w:tcW w:w="2126"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pPr>
              <w:spacing w:line="360" w:lineRule="exact"/>
              <w:ind w:firstLine="723" w:firstLineChars="3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谈判申请人代表姓名</w:t>
            </w:r>
          </w:p>
          <w:p>
            <w:pPr>
              <w:spacing w:line="360" w:lineRule="exact"/>
              <w:ind w:firstLine="482" w:firstLineChars="2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ascii="仿宋" w:hAnsi="仿宋" w:eastAsia="仿宋"/>
                <w:b/>
                <w:bCs/>
                <w:sz w:val="24"/>
                <w:szCs w:val="24"/>
              </w:rPr>
            </w:pPr>
            <w:r>
              <w:rPr>
                <w:rFonts w:hint="eastAsia" w:ascii="仿宋" w:hAnsi="仿宋" w:eastAsia="仿宋"/>
                <w:b/>
                <w:bCs/>
                <w:sz w:val="24"/>
                <w:szCs w:val="24"/>
              </w:rPr>
              <w:t>4</w:t>
            </w: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判</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申</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请</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人</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代</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lang w:val="en-US" w:eastAsia="zh-CN"/>
              </w:rPr>
            </w:pPr>
            <w:r>
              <w:rPr>
                <w:rFonts w:hint="eastAsia" w:ascii="仿宋" w:hAnsi="仿宋" w:eastAsia="仿宋"/>
                <w:b/>
                <w:bCs/>
                <w:sz w:val="24"/>
                <w:szCs w:val="24"/>
              </w:rPr>
              <w:t>资质证书</w:t>
            </w:r>
            <w:r>
              <w:rPr>
                <w:rFonts w:hint="eastAsia" w:ascii="仿宋" w:hAnsi="仿宋" w:eastAsia="仿宋"/>
                <w:b/>
                <w:bCs/>
                <w:sz w:val="24"/>
                <w:szCs w:val="24"/>
                <w:lang w:eastAsia="zh-CN"/>
              </w:rPr>
              <w:t>复印件</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textAlignment w:val="baseline"/>
              <w:rPr>
                <w:rFonts w:hint="eastAsia" w:ascii="仿宋" w:hAnsi="仿宋" w:eastAsia="仿宋"/>
                <w:b/>
                <w:bCs/>
                <w:sz w:val="24"/>
                <w:szCs w:val="24"/>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委托授权人（提供法定代表人授权书</w:t>
            </w:r>
            <w:r>
              <w:rPr>
                <w:rFonts w:hint="eastAsia" w:ascii="仿宋" w:hAnsi="仿宋" w:eastAsia="仿宋"/>
                <w:b/>
                <w:bCs/>
                <w:sz w:val="24"/>
                <w:szCs w:val="24"/>
                <w:lang w:eastAsia="zh-CN"/>
              </w:rPr>
              <w:t>复印件</w:t>
            </w:r>
            <w:r>
              <w:rPr>
                <w:rFonts w:hint="eastAsia" w:ascii="仿宋" w:hAnsi="仿宋" w:eastAsia="仿宋"/>
                <w:b/>
                <w:bCs/>
                <w:sz w:val="24"/>
                <w:szCs w:val="24"/>
              </w:rPr>
              <w:t>）</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41" w:firstLineChars="100"/>
              <w:textAlignment w:val="baseline"/>
              <w:rPr>
                <w:rFonts w:ascii="仿宋" w:hAnsi="仿宋" w:eastAsia="仿宋"/>
                <w:b/>
                <w:bCs/>
                <w:sz w:val="24"/>
                <w:szCs w:val="24"/>
              </w:rPr>
            </w:pPr>
            <w:r>
              <w:rPr>
                <w:rFonts w:hint="eastAsia" w:ascii="仿宋" w:hAnsi="仿宋" w:eastAsia="仿宋"/>
                <w:b/>
                <w:bCs/>
                <w:sz w:val="24"/>
                <w:szCs w:val="24"/>
              </w:rPr>
              <w:t>5</w:t>
            </w:r>
          </w:p>
          <w:p>
            <w:pPr>
              <w:rPr>
                <w:rFonts w:hint="eastAsia" w:ascii="仿宋" w:hAnsi="仿宋" w:eastAsia="仿宋"/>
                <w:b/>
                <w:bCs/>
                <w:sz w:val="24"/>
                <w:szCs w:val="24"/>
              </w:rPr>
            </w:pPr>
            <w:r>
              <w:rPr>
                <w:rFonts w:hint="eastAsia" w:ascii="仿宋" w:hAnsi="仿宋" w:eastAsia="仿宋"/>
                <w:b/>
                <w:bCs/>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通过审查的有</w:t>
            </w:r>
            <w:r>
              <w:rPr>
                <w:rFonts w:hint="eastAsia" w:ascii="仿宋" w:hAnsi="仿宋" w:eastAsia="仿宋"/>
                <w:b/>
                <w:bCs/>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谈判申请人签名</w:t>
            </w:r>
            <w:r>
              <w:rPr>
                <w:rFonts w:hint="eastAsia" w:ascii="仿宋" w:hAnsi="仿宋" w:eastAsia="仿宋"/>
                <w:b/>
                <w:bCs/>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注：本表有一项不符合便不得通过,也不得进入下一步。如只有一家通过审查，则本次竞争性谈判明显缺乏竞争，谈判终止。</w:t>
            </w:r>
            <w:r>
              <w:rPr>
                <w:rFonts w:hint="eastAsia" w:ascii="仿宋" w:hAnsi="仿宋" w:eastAsia="仿宋"/>
                <w:b/>
                <w:bCs/>
                <w:spacing w:val="-6"/>
                <w:sz w:val="24"/>
                <w:szCs w:val="24"/>
              </w:rPr>
              <w:t>本表所涉及的证件都要出示</w:t>
            </w:r>
            <w:r>
              <w:rPr>
                <w:rFonts w:hint="eastAsia" w:ascii="仿宋" w:hAnsi="仿宋" w:eastAsia="仿宋"/>
                <w:b/>
                <w:bCs/>
                <w:spacing w:val="-6"/>
                <w:sz w:val="24"/>
                <w:szCs w:val="24"/>
                <w:lang w:eastAsia="zh-CN"/>
              </w:rPr>
              <w:t>复印件</w:t>
            </w:r>
            <w:r>
              <w:rPr>
                <w:rFonts w:hint="eastAsia" w:ascii="仿宋" w:hAnsi="仿宋" w:eastAsia="仿宋"/>
                <w:b/>
                <w:bCs/>
                <w:spacing w:val="-6"/>
                <w:sz w:val="24"/>
                <w:szCs w:val="24"/>
              </w:rPr>
              <w:t>，并留存加盖鲜章的复印件。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评审</w:t>
            </w:r>
            <w:r>
              <w:rPr>
                <w:rFonts w:hint="eastAsia" w:ascii="仿宋" w:hAnsi="仿宋" w:eastAsia="仿宋"/>
                <w:b/>
                <w:bCs/>
                <w:sz w:val="24"/>
                <w:szCs w:val="24"/>
                <w:lang w:eastAsia="zh-CN"/>
              </w:rPr>
              <w:t>小组</w:t>
            </w:r>
            <w:r>
              <w:rPr>
                <w:rFonts w:hint="eastAsia" w:ascii="仿宋" w:hAnsi="仿宋" w:eastAsia="仿宋"/>
                <w:b/>
                <w:bCs/>
                <w:sz w:val="24"/>
                <w:szCs w:val="24"/>
              </w:rPr>
              <w:t>签名：</w:t>
            </w:r>
          </w:p>
        </w:tc>
      </w:tr>
    </w:tbl>
    <w:p>
      <w:pPr>
        <w:spacing w:line="380" w:lineRule="exact"/>
        <w:rPr>
          <w:rFonts w:hint="eastAsia" w:ascii="仿宋" w:hAnsi="仿宋" w:eastAsia="仿宋"/>
          <w:b/>
          <w:sz w:val="32"/>
          <w:szCs w:val="32"/>
        </w:rPr>
      </w:pPr>
    </w:p>
    <w:p>
      <w:pPr>
        <w:spacing w:line="380" w:lineRule="exact"/>
        <w:jc w:val="center"/>
        <w:rPr>
          <w:rFonts w:hint="eastAsia" w:ascii="仿宋" w:hAnsi="仿宋" w:eastAsia="仿宋"/>
          <w:b/>
          <w:sz w:val="32"/>
          <w:szCs w:val="32"/>
        </w:rPr>
      </w:pPr>
    </w:p>
    <w:p>
      <w:pPr>
        <w:pStyle w:val="4"/>
        <w:rPr>
          <w:rFonts w:hint="eastAsia"/>
        </w:rPr>
      </w:pPr>
    </w:p>
    <w:p>
      <w:pPr>
        <w:spacing w:line="380" w:lineRule="exact"/>
        <w:jc w:val="center"/>
        <w:rPr>
          <w:rFonts w:hint="eastAsia" w:ascii="仿宋" w:hAnsi="仿宋" w:eastAsia="仿宋"/>
          <w:b/>
          <w:sz w:val="32"/>
          <w:szCs w:val="32"/>
        </w:rPr>
      </w:pPr>
    </w:p>
    <w:p>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评审谈判条款（本表由评委审查）</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textAlignment w:val="baseline"/>
              <w:rPr>
                <w:rFonts w:hint="eastAsia" w:ascii="仿宋" w:hAnsi="仿宋" w:eastAsia="仿宋"/>
                <w:b/>
                <w:bCs/>
                <w:spacing w:val="-20"/>
                <w:sz w:val="28"/>
                <w:szCs w:val="28"/>
                <w:lang w:eastAsia="zh-CN"/>
              </w:rPr>
            </w:pPr>
            <w:r>
              <w:rPr>
                <w:rFonts w:hint="eastAsia" w:ascii="仿宋" w:hAnsi="仿宋" w:eastAsia="仿宋"/>
                <w:b/>
                <w:bCs/>
                <w:spacing w:val="-20"/>
                <w:sz w:val="28"/>
                <w:szCs w:val="28"/>
              </w:rPr>
              <w:t>按照邀请函相关要求，本次谈</w:t>
            </w:r>
            <w:r>
              <w:rPr>
                <w:rFonts w:hint="eastAsia" w:ascii="仿宋" w:hAnsi="仿宋" w:eastAsia="仿宋"/>
                <w:b/>
                <w:bCs/>
                <w:spacing w:val="-20"/>
                <w:sz w:val="28"/>
                <w:szCs w:val="28"/>
                <w:lang w:val="en-US" w:eastAsia="zh-CN"/>
              </w:rPr>
              <w:t>判以</w:t>
            </w:r>
            <w:r>
              <w:rPr>
                <w:rFonts w:hint="eastAsia" w:ascii="仿宋" w:hAnsi="仿宋" w:eastAsia="仿宋"/>
                <w:b/>
                <w:bCs/>
                <w:spacing w:val="-20"/>
                <w:sz w:val="28"/>
                <w:szCs w:val="28"/>
                <w:u w:val="single"/>
                <w:lang w:val="en-US" w:eastAsia="zh-CN"/>
              </w:rPr>
              <w:t xml:space="preserve"> 190000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w:t>
            </w:r>
            <w:r>
              <w:rPr>
                <w:rFonts w:hint="eastAsia" w:ascii="仿宋" w:hAnsi="仿宋" w:eastAsia="仿宋"/>
                <w:b/>
                <w:bCs/>
                <w:spacing w:val="-20"/>
                <w:sz w:val="28"/>
                <w:szCs w:val="28"/>
                <w:lang w:eastAsia="zh-CN"/>
              </w:rPr>
              <w:t>小组成员</w:t>
            </w:r>
            <w:r>
              <w:rPr>
                <w:rFonts w:hint="eastAsia" w:ascii="仿宋" w:hAnsi="仿宋" w:eastAsia="仿宋"/>
                <w:b/>
                <w:bCs/>
                <w:spacing w:val="-20"/>
                <w:sz w:val="28"/>
                <w:szCs w:val="28"/>
              </w:rPr>
              <w:t>签名:</w:t>
            </w:r>
          </w:p>
        </w:tc>
      </w:tr>
    </w:tbl>
    <w:p>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谈判评审确定中选人（由评委负责评审）</w:t>
      </w:r>
    </w:p>
    <w:tbl>
      <w:tblPr>
        <w:tblStyle w:val="7"/>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lang w:val="en-US" w:eastAsia="zh-CN"/>
              </w:rPr>
              <w:t xml:space="preserve"> 190000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lang w:eastAsia="zh-CN"/>
              </w:rPr>
              <w:t>评审小组成员</w:t>
            </w:r>
            <w:r>
              <w:rPr>
                <w:rFonts w:hint="eastAsia" w:ascii="仿宋" w:hAnsi="仿宋" w:eastAsia="仿宋"/>
                <w:b/>
                <w:bCs/>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pPr>
        <w:spacing w:line="480" w:lineRule="auto"/>
        <w:rPr>
          <w:rFonts w:hint="default"/>
          <w:lang w:val="en-US"/>
        </w:rPr>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5B87808F-E0A2-494B-97BA-5185B69B90E3}"/>
  </w:font>
  <w:font w:name="仿宋">
    <w:panose1 w:val="02010609060101010101"/>
    <w:charset w:val="86"/>
    <w:family w:val="auto"/>
    <w:pitch w:val="default"/>
    <w:sig w:usb0="800002BF" w:usb1="38CF7CFA" w:usb2="00000016" w:usb3="00000000" w:csb0="00040001" w:csb1="00000000"/>
    <w:embedRegular r:id="rId2" w:fontKey="{3C0F1AEE-AB9C-4BE3-9E7F-A80B7C76E6EA}"/>
  </w:font>
  <w:font w:name="方正小标宋简体">
    <w:panose1 w:val="02000000000000000000"/>
    <w:charset w:val="86"/>
    <w:family w:val="auto"/>
    <w:pitch w:val="default"/>
    <w:sig w:usb0="00000001" w:usb1="08000000" w:usb2="00000000" w:usb3="00000000" w:csb0="00040000" w:csb1="00000000"/>
    <w:embedRegular r:id="rId3" w:fontKey="{C3A926D9-07A9-4499-9075-7CCC57D3300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1OGRkODVlZGM0MjRkZmIyYjExMjJlZDM3ZjgyZjcifQ=="/>
  </w:docVars>
  <w:rsids>
    <w:rsidRoot w:val="00000000"/>
    <w:rsid w:val="022779E8"/>
    <w:rsid w:val="039F580F"/>
    <w:rsid w:val="059A2F34"/>
    <w:rsid w:val="068374EE"/>
    <w:rsid w:val="0B2275CE"/>
    <w:rsid w:val="0CA73DDF"/>
    <w:rsid w:val="10AC230D"/>
    <w:rsid w:val="113A5CF9"/>
    <w:rsid w:val="126F34C3"/>
    <w:rsid w:val="12964E23"/>
    <w:rsid w:val="151517A5"/>
    <w:rsid w:val="16D775F7"/>
    <w:rsid w:val="192B7E01"/>
    <w:rsid w:val="1AAA19EB"/>
    <w:rsid w:val="1BBB39DD"/>
    <w:rsid w:val="1BC21437"/>
    <w:rsid w:val="1C174926"/>
    <w:rsid w:val="1C67243B"/>
    <w:rsid w:val="1C99119A"/>
    <w:rsid w:val="1E420A3F"/>
    <w:rsid w:val="1EBB09E4"/>
    <w:rsid w:val="1F265A7C"/>
    <w:rsid w:val="203D6BA0"/>
    <w:rsid w:val="25273FA6"/>
    <w:rsid w:val="257B1E3E"/>
    <w:rsid w:val="2B0826F9"/>
    <w:rsid w:val="2BB3061E"/>
    <w:rsid w:val="2CFA218F"/>
    <w:rsid w:val="30E87245"/>
    <w:rsid w:val="31AD4BA9"/>
    <w:rsid w:val="31F97AE4"/>
    <w:rsid w:val="36B559B2"/>
    <w:rsid w:val="380B7098"/>
    <w:rsid w:val="38100CB3"/>
    <w:rsid w:val="393A2742"/>
    <w:rsid w:val="39807D1F"/>
    <w:rsid w:val="3CA754C6"/>
    <w:rsid w:val="40F01365"/>
    <w:rsid w:val="4144352D"/>
    <w:rsid w:val="447338FD"/>
    <w:rsid w:val="46AE324B"/>
    <w:rsid w:val="493344DD"/>
    <w:rsid w:val="493E1BB2"/>
    <w:rsid w:val="4B1502B6"/>
    <w:rsid w:val="4E076292"/>
    <w:rsid w:val="536D209D"/>
    <w:rsid w:val="53E133C6"/>
    <w:rsid w:val="555B5D5F"/>
    <w:rsid w:val="585F008D"/>
    <w:rsid w:val="58DF1789"/>
    <w:rsid w:val="598F23FE"/>
    <w:rsid w:val="5B8C1B5A"/>
    <w:rsid w:val="5B8E1A9F"/>
    <w:rsid w:val="5D193C1B"/>
    <w:rsid w:val="5F203FC4"/>
    <w:rsid w:val="61025C23"/>
    <w:rsid w:val="643015B6"/>
    <w:rsid w:val="665C7838"/>
    <w:rsid w:val="67A4792E"/>
    <w:rsid w:val="68D71960"/>
    <w:rsid w:val="694406B5"/>
    <w:rsid w:val="69F3152F"/>
    <w:rsid w:val="6A73291C"/>
    <w:rsid w:val="6D5371BB"/>
    <w:rsid w:val="6F6D70DC"/>
    <w:rsid w:val="6FB50E82"/>
    <w:rsid w:val="6FB678BD"/>
    <w:rsid w:val="7114149B"/>
    <w:rsid w:val="73E67A1C"/>
    <w:rsid w:val="75723051"/>
    <w:rsid w:val="766B05BB"/>
    <w:rsid w:val="768973A4"/>
    <w:rsid w:val="7D862928"/>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autoSpaceDN/>
      <w:adjustRightInd/>
      <w:spacing w:before="0" w:after="0"/>
      <w:ind w:firstLine="420" w:firstLineChars="200"/>
      <w:jc w:val="both"/>
    </w:pPr>
    <w:rPr>
      <w:rFonts w:ascii="Times New Roman" w:eastAsia="宋体"/>
      <w:kern w:val="2"/>
      <w:sz w:val="21"/>
      <w:szCs w:val="24"/>
    </w:rPr>
  </w:style>
  <w:style w:type="paragraph" w:styleId="4">
    <w:name w:val="Body Text"/>
    <w:basedOn w:val="1"/>
    <w:next w:val="1"/>
    <w:autoRedefine/>
    <w:qFormat/>
    <w:uiPriority w:val="0"/>
    <w:pPr>
      <w:suppressAutoHyphens/>
      <w:spacing w:after="120"/>
    </w:pPr>
    <w:rPr>
      <w:kern w:val="1"/>
      <w:lang w:eastAsia="ar-SA"/>
    </w:rPr>
  </w:style>
  <w:style w:type="paragraph" w:styleId="5">
    <w:name w:val="footer"/>
    <w:basedOn w:val="1"/>
    <w:autoRedefine/>
    <w:qFormat/>
    <w:uiPriority w:val="0"/>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3875</Words>
  <Characters>3971</Characters>
  <Lines>0</Lines>
  <Paragraphs>0</Paragraphs>
  <TotalTime>6</TotalTime>
  <ScaleCrop>false</ScaleCrop>
  <LinksUpToDate>false</LinksUpToDate>
  <CharactersWithSpaces>4368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2024-01-18T09:12:00Z</cp:lastPrinted>
  <dcterms:modified xsi:type="dcterms:W3CDTF">2024-01-25T14:23:23Z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4C227B2025C947BC9674BA487ACE1410_13</vt:lpwstr>
  </property>
</Properties>
</file>